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3E6F" w14:textId="77777777" w:rsidR="00DF6EA2" w:rsidRPr="009B527B" w:rsidRDefault="00DF6EA2" w:rsidP="00DF6EA2">
      <w:pPr>
        <w:spacing w:after="0"/>
        <w:jc w:val="both"/>
        <w:rPr>
          <w:rFonts w:ascii="Tahoma" w:hAnsi="Tahoma" w:cs="Tahoma"/>
          <w:b/>
          <w:sz w:val="16"/>
          <w:szCs w:val="16"/>
          <w:lang w:val="lt-LT"/>
        </w:rPr>
      </w:pPr>
      <w:bookmarkStart w:id="0" w:name="_Hlk19541337"/>
      <w:r w:rsidRPr="009B527B">
        <w:rPr>
          <w:rFonts w:ascii="Tahoma" w:hAnsi="Tahoma" w:cs="Tahoma"/>
          <w:b/>
          <w:sz w:val="16"/>
          <w:szCs w:val="16"/>
          <w:lang w:val="lt-LT"/>
        </w:rPr>
        <w:t>SUTIKIMAS</w:t>
      </w:r>
    </w:p>
    <w:p w14:paraId="3DF01618" w14:textId="77777777" w:rsidR="00DF6EA2" w:rsidRPr="009B527B" w:rsidRDefault="00DF6EA2" w:rsidP="00DF6EA2">
      <w:pPr>
        <w:spacing w:after="0"/>
        <w:jc w:val="both"/>
        <w:rPr>
          <w:rFonts w:ascii="Tahoma" w:hAnsi="Tahoma" w:cs="Tahoma"/>
          <w:b/>
          <w:sz w:val="16"/>
          <w:szCs w:val="16"/>
          <w:lang w:val="lt-LT"/>
        </w:rPr>
      </w:pPr>
      <w:r w:rsidRPr="009B527B">
        <w:rPr>
          <w:rFonts w:ascii="Tahoma" w:hAnsi="Tahoma" w:cs="Tahoma"/>
          <w:b/>
          <w:sz w:val="16"/>
          <w:szCs w:val="16"/>
          <w:lang w:val="lt-LT"/>
        </w:rPr>
        <w:t>DĖL ASMENS DUOMENŲ TVARKYMO</w:t>
      </w:r>
    </w:p>
    <w:p w14:paraId="3E8C7488" w14:textId="77777777" w:rsidR="00DF6EA2" w:rsidRPr="009B527B" w:rsidRDefault="00DF6EA2" w:rsidP="00DF6EA2">
      <w:pPr>
        <w:spacing w:after="0"/>
        <w:ind w:firstLine="720"/>
        <w:jc w:val="both"/>
        <w:rPr>
          <w:rFonts w:ascii="Tahoma" w:hAnsi="Tahoma" w:cs="Tahoma"/>
          <w:color w:val="FF0000"/>
          <w:sz w:val="16"/>
          <w:szCs w:val="16"/>
        </w:rPr>
      </w:pPr>
    </w:p>
    <w:p w14:paraId="2D5F48C5" w14:textId="77777777" w:rsidR="00DF6EA2" w:rsidRPr="009B527B" w:rsidRDefault="00DF6EA2" w:rsidP="00DF6EA2">
      <w:pPr>
        <w:spacing w:after="0"/>
        <w:ind w:firstLine="720"/>
        <w:jc w:val="both"/>
        <w:rPr>
          <w:rFonts w:ascii="Tahoma" w:hAnsi="Tahoma" w:cs="Tahoma"/>
          <w:sz w:val="16"/>
          <w:szCs w:val="16"/>
          <w:lang w:val="lt-LT"/>
        </w:rPr>
      </w:pPr>
      <w:r w:rsidRPr="009B527B">
        <w:rPr>
          <w:rFonts w:ascii="Tahoma" w:hAnsi="Tahoma" w:cs="Tahoma"/>
          <w:sz w:val="16"/>
          <w:szCs w:val="16"/>
          <w:lang w:val="lt-LT"/>
        </w:rPr>
        <w:t>UAB „Mano kreditas“, juridinio asmens kodas 302441092, buveinės Ozo g. 12A-1, LT-08200 Vilnius (toliau – Bendrovė) yra įregistruota asmens duomenų valdytoju (įregistravimo asmens duomenų valdytoju data 2009 m. spalio 19 d., įregistravimo kodas - P4309). UAB „Mano kreditas“ gerbia Klientų privatumą ir įsipareigoja užtikrinti Klientų asmens duomenų saugumą, vadovaujantis UAB „Mano kreditas“ Privatumo politika bei Bendrovės patvirtinta „Kliento asmens duomenų tvarkymo tvarka“.</w:t>
      </w:r>
    </w:p>
    <w:p w14:paraId="3B776C5B" w14:textId="77777777" w:rsidR="00DF6EA2" w:rsidRPr="009B527B" w:rsidRDefault="00DF6EA2" w:rsidP="00DF6EA2">
      <w:pPr>
        <w:spacing w:after="0"/>
        <w:ind w:firstLine="720"/>
        <w:jc w:val="both"/>
        <w:rPr>
          <w:rFonts w:ascii="Tahoma" w:hAnsi="Tahoma" w:cs="Tahoma"/>
          <w:sz w:val="16"/>
          <w:szCs w:val="16"/>
          <w:lang w:val="lt-LT"/>
        </w:rPr>
      </w:pPr>
      <w:r w:rsidRPr="009B527B">
        <w:rPr>
          <w:rFonts w:ascii="Tahoma" w:hAnsi="Tahoma" w:cs="Tahoma"/>
          <w:sz w:val="16"/>
          <w:szCs w:val="16"/>
          <w:lang w:val="lt-LT"/>
        </w:rPr>
        <w:t>UAB „Mano kreditas“saugo informaciją apie Jus ir Jūsų privatumą. Rinkdami, naudodami ir saugodami informaciją apie Jus, mes laikomės 2016 m. balandžio 27 d. Europos Parlamento ir Tarybos reglamentas (ES) 2016/679 dėl fizinių asmenų apsaugos tvarkant asmens duomenis ir dėl laisvo tokių duomenų judėjimo (toliau - Reglamentas) ir kitų teisės aktų.</w:t>
      </w:r>
    </w:p>
    <w:p w14:paraId="6F84C123" w14:textId="77777777" w:rsidR="00DF6EA2" w:rsidRPr="009B527B" w:rsidRDefault="00DF6EA2" w:rsidP="00DF6EA2">
      <w:pPr>
        <w:pStyle w:val="NormalWeb"/>
        <w:spacing w:before="0" w:beforeAutospacing="0" w:after="0" w:afterAutospacing="0"/>
        <w:ind w:firstLine="720"/>
        <w:jc w:val="both"/>
        <w:rPr>
          <w:rFonts w:ascii="Tahoma" w:hAnsi="Tahoma" w:cs="Tahoma"/>
          <w:i/>
          <w:iCs/>
          <w:sz w:val="16"/>
          <w:szCs w:val="16"/>
          <w:lang w:val="lt-LT"/>
        </w:rPr>
      </w:pPr>
      <w:r w:rsidRPr="009B527B">
        <w:rPr>
          <w:rFonts w:ascii="Tahoma" w:hAnsi="Tahoma" w:cs="Tahoma"/>
          <w:i/>
          <w:iCs/>
          <w:sz w:val="16"/>
          <w:szCs w:val="16"/>
          <w:lang w:val="lt-LT"/>
        </w:rPr>
        <w:t>Atsižvelgiant į tai, privalote pateikti Bendrovei teisingą ir išsamią informaciją apie savo finansinę ir ekonominę būklę. Bendrovė, vykdydama savo pareigas, užtikrina asmens duomenų saugumą. Visi Bendrovės darbuotojai, atstovai bei atstovų darbuotojai, kurie sužino asmens duomenų paslaptį, privalo ją saugoti net ir pasibaigus darbo ar sutartiniams santykiams. Bendrovė įgyvendina tinkamas teisines, organizacines ir technines priemones asmens duomenims apsaugoti nuo atsitiktinio ar neteisėto sunaikinimo, pakeitimo, atskleidimo, taip pat nuo bet kokio kito neteisėto tvarkymo.</w:t>
      </w:r>
    </w:p>
    <w:p w14:paraId="52F25300"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JŪSŲ ASMENS DUOMENŲ TVARKYMAS</w:t>
      </w:r>
    </w:p>
    <w:p w14:paraId="3567076F" w14:textId="77777777" w:rsidR="00DF6EA2" w:rsidRPr="009B527B" w:rsidRDefault="00DF6EA2" w:rsidP="00DF6EA2">
      <w:pPr>
        <w:spacing w:after="0"/>
        <w:jc w:val="both"/>
        <w:rPr>
          <w:rFonts w:ascii="Tahoma" w:hAnsi="Tahoma" w:cs="Tahoma"/>
          <w:sz w:val="16"/>
          <w:szCs w:val="16"/>
          <w:lang w:val="lt-LT"/>
        </w:rPr>
      </w:pPr>
      <w:r w:rsidRPr="007C6015">
        <w:rPr>
          <w:rFonts w:ascii="Tahoma" w:hAnsi="Tahoma" w:cs="Tahoma"/>
          <w:sz w:val="16"/>
          <w:szCs w:val="16"/>
          <w:lang w:val="lt-LT"/>
        </w:rPr>
        <w:t>Aš_____________________________________(vardas, pavardė, asmens kodas) (</w:t>
      </w:r>
      <w:r w:rsidRPr="009B527B">
        <w:rPr>
          <w:rFonts w:ascii="Tahoma" w:hAnsi="Tahoma" w:cs="Tahoma"/>
          <w:sz w:val="16"/>
          <w:szCs w:val="16"/>
          <w:lang w:val="lt-LT"/>
        </w:rPr>
        <w:t>toliau – Klientas) atsižvelgdamas į aukščiau nurodytą Bendrovės teisėtą interesą bei siekdamas įgyvendinti savo interesus, kreipiuosi į Bendrovę dėl finansinių paslaugų teikimo, įskaitant kreipimąsi dėl teikiamų finansinių paslaugų pakeitimo ir esu informuotas, kad Bendrovė išvardindais tikslais gaus ir tvarkys išvardintus šiuos mano duomenis:</w:t>
      </w:r>
    </w:p>
    <w:p w14:paraId="4C94FE65" w14:textId="77777777" w:rsidR="00DF6EA2" w:rsidRPr="009B527B" w:rsidRDefault="00DF6EA2" w:rsidP="00DF6EA2">
      <w:pPr>
        <w:pStyle w:val="ListParagraph"/>
        <w:numPr>
          <w:ilvl w:val="0"/>
          <w:numId w:val="3"/>
        </w:numPr>
        <w:spacing w:after="0"/>
        <w:ind w:left="0" w:firstLine="0"/>
        <w:jc w:val="both"/>
        <w:rPr>
          <w:rFonts w:ascii="Tahoma" w:hAnsi="Tahoma" w:cs="Tahoma"/>
          <w:sz w:val="16"/>
          <w:szCs w:val="16"/>
          <w:lang w:val="lt-LT"/>
        </w:rPr>
      </w:pPr>
      <w:bookmarkStart w:id="1" w:name="_Hlk11849266"/>
      <w:r w:rsidRPr="009B527B">
        <w:rPr>
          <w:rFonts w:ascii="Tahoma" w:hAnsi="Tahoma" w:cs="Tahoma"/>
          <w:sz w:val="16"/>
          <w:szCs w:val="16"/>
          <w:lang w:val="lt-LT"/>
        </w:rPr>
        <w:t>Kreditingumo įvertinimo ir įsiskolinimo valdymo bei profiliavimo tikslu:</w:t>
      </w:r>
    </w:p>
    <w:p w14:paraId="0AF05710" w14:textId="77777777" w:rsidR="00DF6EA2" w:rsidRPr="009B527B" w:rsidRDefault="00DF6EA2" w:rsidP="00DF6EA2">
      <w:pPr>
        <w:spacing w:after="0"/>
        <w:jc w:val="both"/>
        <w:rPr>
          <w:rFonts w:ascii="Tahoma" w:hAnsi="Tahoma" w:cs="Tahoma"/>
          <w:sz w:val="16"/>
          <w:szCs w:val="16"/>
          <w:lang w:val="lt-LT"/>
        </w:rPr>
      </w:pPr>
      <w:bookmarkStart w:id="2" w:name="_Hlk11843871"/>
      <w:r w:rsidRPr="009B527B">
        <w:rPr>
          <w:rFonts w:ascii="Tahoma" w:hAnsi="Tahoma" w:cs="Tahoma"/>
          <w:sz w:val="16"/>
          <w:szCs w:val="16"/>
          <w:lang w:val="lt-LT"/>
        </w:rPr>
        <w:t>Iš Valstybės įmonės Registrų centras tvarkomo Gyventojų registro (toliau – GR): vardą, pavardę, asmens kodą, deklaruotą</w:t>
      </w:r>
      <w:r w:rsidRPr="009B527B">
        <w:rPr>
          <w:rFonts w:ascii="Tahoma" w:hAnsi="Tahoma" w:cs="Tahoma"/>
          <w:color w:val="FF0000"/>
          <w:sz w:val="16"/>
          <w:szCs w:val="16"/>
          <w:lang w:val="lt-LT"/>
        </w:rPr>
        <w:t xml:space="preserve"> </w:t>
      </w:r>
      <w:r w:rsidRPr="009B527B">
        <w:rPr>
          <w:rFonts w:ascii="Tahoma" w:hAnsi="Tahoma" w:cs="Tahoma"/>
          <w:sz w:val="16"/>
          <w:szCs w:val="16"/>
          <w:lang w:val="lt-LT"/>
        </w:rPr>
        <w:t xml:space="preserve">gyvenamąją vietą. Jei Klientas gyvena užsienyje – valstybę. Informaciją apie šeimyninę padėtį: sutuoktinio tapatybės duomenis, nepilnamečių vaikų skaičių. Asmens dokumento galiojimo būseną, asmens dokumento rūšį, kitus asmens dokumento duomenis.  </w:t>
      </w:r>
    </w:p>
    <w:p w14:paraId="4148C9A5"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Iš Valstybinio socialinio draudimo fondo valdybos prie SADM (toliau – Sodra): informaciją apie darbdavį, įdarbinimus ir atleidimus, vertimąsi ūkine ar individualia veikla. Gautas ir paskirtas pastovias bei vienkartines socialines išmokas, pajamas ir išlaidas, pajamų tipą ir šaltinius, socialinių išmokų tipą, socialinio draudimo draudėją, socialinio draudimo periodo (termino) pradžias ir pabaigas.</w:t>
      </w:r>
    </w:p>
    <w:p w14:paraId="206C87B3"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Iš Valstybės įmonės Registrų centras: apie nuosavybės teise valdomo nekilnojamojo turto objektą  – daiktines teises, vertę, suvaržymus ir apribojimus.  </w:t>
      </w:r>
      <w:bookmarkStart w:id="3" w:name="_GoBack"/>
      <w:bookmarkEnd w:id="3"/>
    </w:p>
    <w:p w14:paraId="7E9E9FD0"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Iš Lietuvos banko Asmenų, dėl kurių yra pateikti prašymai neleisti jiems sudaryti vartojimo kredito sutarčių, sąrašo informacinės sistemos: prašymų duomenis. </w:t>
      </w:r>
    </w:p>
    <w:p w14:paraId="2665DAD6"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Iš Lietuvos banko Paskolų rizikos duomenų bazės: duomenis apie Kliento turimas paskolas. </w:t>
      </w:r>
    </w:p>
    <w:p w14:paraId="2C89095A"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Taip pat aukščiau nurodytais tikslais Bendrovė tvarko Kliento asmens  duomenis: informaciją apie įsipareigojimus bei įsiskolinimus finansų įstaigoms, kitiems juridiniams ir fiziniams asmenims – kredito reitingą, finansinio sandorio rūšį, kredito limitą, kredito sumą, įsipareigojimų įvykdymo terminą, įsipareigojimų vykdymo periodą,  įsipareigojimų vykdymo istoriją, skolos dydį ir terminą. </w:t>
      </w:r>
      <w:bookmarkEnd w:id="1"/>
    </w:p>
    <w:bookmarkEnd w:id="2"/>
    <w:p w14:paraId="203891B9" w14:textId="77777777" w:rsidR="00DF6EA2" w:rsidRPr="009B527B" w:rsidRDefault="00DF6EA2" w:rsidP="00DF6EA2">
      <w:pPr>
        <w:pStyle w:val="ListParagraph"/>
        <w:numPr>
          <w:ilvl w:val="0"/>
          <w:numId w:val="3"/>
        </w:numPr>
        <w:spacing w:after="0"/>
        <w:ind w:left="0" w:firstLine="0"/>
        <w:jc w:val="both"/>
        <w:rPr>
          <w:rFonts w:ascii="Tahoma" w:hAnsi="Tahoma" w:cs="Tahoma"/>
          <w:sz w:val="16"/>
          <w:szCs w:val="16"/>
          <w:lang w:val="lt-LT"/>
        </w:rPr>
      </w:pPr>
      <w:r w:rsidRPr="009B527B">
        <w:rPr>
          <w:rFonts w:ascii="Tahoma" w:hAnsi="Tahoma" w:cs="Tahoma"/>
          <w:sz w:val="16"/>
          <w:szCs w:val="16"/>
          <w:lang w:val="lt-LT"/>
        </w:rPr>
        <w:t xml:space="preserve"> </w:t>
      </w:r>
      <w:bookmarkStart w:id="4" w:name="_Hlk11843958"/>
      <w:r w:rsidRPr="009B527B">
        <w:rPr>
          <w:rFonts w:ascii="Tahoma" w:hAnsi="Tahoma" w:cs="Tahoma"/>
          <w:sz w:val="16"/>
          <w:szCs w:val="16"/>
          <w:lang w:val="lt-LT"/>
        </w:rPr>
        <w:t>Asmens tapatybės nustatymo, asmens duomenų tikslinimo ir teisingumo patikrinimo tikslais:</w:t>
      </w:r>
    </w:p>
    <w:p w14:paraId="353B1962"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Iš  GR: asmens duomenis nurodytus 1. p. </w:t>
      </w:r>
    </w:p>
    <w:p w14:paraId="3749A0C4"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Taip pat tiesiogiai iš manęs gautus asmens atvaizdo duomenis. </w:t>
      </w:r>
    </w:p>
    <w:bookmarkEnd w:id="4"/>
    <w:p w14:paraId="1EA942B7"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3. Tiesiogiai iš Kliento gautus asmens duomenis Bendrovė tikslins su 1 p. ir 2 p. išvardintais Klientų  asmenų valdomais/tvarkomais duomenimis.</w:t>
      </w:r>
    </w:p>
    <w:p w14:paraId="5E713335"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 xml:space="preserve"> 4. Kreipiantis į Bendrovę dėl finansinių paslaugų suteikimo, kreditingumo vertinimo ir finansinės rizikos vertinimo, įsiskolinimo valdymo tikslais Bendrovė gaus (Klientui sudarius finansinių paslaugų sutartį – ir teiks) mano asmens duomenis (asmens tapatybės nustatymo duomenis, duomenis kontaktams, pageidautų finansinių ir/ar turtinių įsipareigojimų, dėl kurių buvo priimtas teigiamas ar neigiamas sprendimas, rūšis ir sumas, esamų finansinių ir / ar turtinių įsipareigojimų rūšis ir sumas, vykdymo terminus, duomenis apie šių įsipareigojimų vykdymą, duomenis apie buvusius finansinius ir / ar turtinius įsipareigojimus ir jų vykdymą, taip pat duomenis apie duomenų subjektų pajamas, pajamų rūšis ir jų šaltinius, duomenis apie duomenų subjektų turtą, šeiminę padėtį, einamas pareigas (darbą ir išsilavinimą) iš finansų įstaigų, besiverčiančių finansinių paslaugų, taip pat ir susijusių su rizikos prisiėmimu ar kreditingumo vertinimu, teikimu, su kuriomis Klientas sudaręs ar ketina sudaryti sutartį dėl finansinių paslaugų, ir Bendrovė juos tvarkys bei profiliuos. </w:t>
      </w:r>
    </w:p>
    <w:p w14:paraId="37C65218" w14:textId="77777777" w:rsidR="00DF6EA2" w:rsidRPr="009B527B" w:rsidRDefault="00DF6EA2" w:rsidP="00DF6EA2">
      <w:pPr>
        <w:spacing w:after="0"/>
        <w:jc w:val="both"/>
        <w:rPr>
          <w:rFonts w:ascii="Tahoma" w:hAnsi="Tahoma" w:cs="Tahoma"/>
          <w:sz w:val="16"/>
          <w:szCs w:val="16"/>
          <w:lang w:val="lt-LT"/>
        </w:rPr>
      </w:pPr>
      <w:r w:rsidRPr="009B527B">
        <w:rPr>
          <w:rFonts w:ascii="Tahoma" w:hAnsi="Tahoma" w:cs="Tahoma"/>
          <w:sz w:val="16"/>
          <w:szCs w:val="16"/>
          <w:lang w:val="lt-LT"/>
        </w:rPr>
        <w:t>5. Klientui sudarius su Bendrove sutartį dėl finansinių paslaugų gavimo, teiks kreditingumo, finansinės rizikos vertinimo, įsiskolinimo valdymo tikslais 4. p. nurodytus Kliento asmens duomenis, finansinių paslaugų, susijusių su rizikos prisiėmimu ar kreditingumo vertinimu, teikimu besiverčiančioms finansų įstaigoms ir į kurias Klientas kreipėsi dėl finansų paslaugų suteikimo.</w:t>
      </w:r>
    </w:p>
    <w:p w14:paraId="4E483464" w14:textId="77777777" w:rsidR="00DF6EA2" w:rsidRPr="009B527B" w:rsidRDefault="00DF6EA2" w:rsidP="00DF6EA2">
      <w:pPr>
        <w:spacing w:after="0"/>
        <w:jc w:val="both"/>
        <w:rPr>
          <w:rFonts w:ascii="Tahoma" w:hAnsi="Tahoma" w:cs="Tahoma"/>
          <w:iCs/>
          <w:sz w:val="16"/>
          <w:szCs w:val="16"/>
          <w:lang w:val="lt-LT"/>
        </w:rPr>
      </w:pPr>
      <w:r w:rsidRPr="009B527B">
        <w:rPr>
          <w:rFonts w:ascii="Tahoma" w:hAnsi="Tahoma" w:cs="Tahoma"/>
          <w:sz w:val="16"/>
          <w:szCs w:val="16"/>
          <w:lang w:val="lt-LT"/>
        </w:rPr>
        <w:t>6. Aš e</w:t>
      </w:r>
      <w:r w:rsidRPr="009B527B">
        <w:rPr>
          <w:rFonts w:ascii="Tahoma" w:hAnsi="Tahoma" w:cs="Tahoma"/>
          <w:iCs/>
          <w:sz w:val="16"/>
          <w:szCs w:val="16"/>
          <w:lang w:val="lt-LT"/>
        </w:rPr>
        <w:t>su informuotas ir suprantu, kad 5 p. nurodyti duomenys su tikslu įvertinti mano kreditingumą ir valdyti įsiskolinimą bus teikiami ir gaunami iš visų LR teritorijoje veikiančių kredito įstaigų ir finansų įmonių, dalyvaujančių UAB „Creditinfo Lietuva“ (įm. k. – 111689163) administruojamose informacinėse sistemose INFOBANKAS bei SISTEMA.</w:t>
      </w:r>
    </w:p>
    <w:p w14:paraId="430EB9B8"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iCs/>
          <w:sz w:val="16"/>
          <w:szCs w:val="16"/>
          <w:lang w:val="lt-LT"/>
        </w:rPr>
        <w:t xml:space="preserve">7. </w:t>
      </w:r>
      <w:r w:rsidRPr="009B527B">
        <w:rPr>
          <w:rFonts w:ascii="Tahoma" w:hAnsi="Tahoma" w:cs="Tahoma"/>
          <w:sz w:val="16"/>
          <w:szCs w:val="16"/>
          <w:lang w:val="lt-LT"/>
        </w:rPr>
        <w:t xml:space="preserve">Aš esu informuotas ir suprantu, kad man delsiant vykdyti savo įsipareigojimus daugiau kaip 30 dienų, informacija apie Jūsų tapatybę, kontaktinius duomenis ir kredito istoriją, t.y. finansinius ir turtinius įsipareigojimus ir jų vykdymą, skolas ir jų apmokėjimą, teikiama Kredito biurui UAB “Creditinfo Lietuva” (įmonės kodas: 111689163, adresas: A. Goštauto g. 40A, LT 01112 Vilnius, Lietuva, www.manocreditinfo.lt, tel.: (8 5) 2394131). Kredito biuras tvarko ir teikia tretiesiems asmenims: finansų įstaigoms, telekomunikacijų bendrovėms, draudimui, </w:t>
      </w:r>
      <w:r w:rsidRPr="009B527B">
        <w:rPr>
          <w:rFonts w:ascii="Tahoma" w:hAnsi="Tahoma" w:cs="Tahoma"/>
          <w:sz w:val="16"/>
          <w:szCs w:val="16"/>
          <w:lang w:val="lt-LT"/>
        </w:rPr>
        <w:lastRenderedPageBreak/>
        <w:t xml:space="preserve">elektros ir komunalinių paslaugų teikėjams, prekybos įmonėms, skolų išieškojimo įmonėms (UAB „SKOLOSLT) ir kt. kredito gavėjo informaciją siekdamas teisėtų interesų ir tikslų – įvertinti kreditingumą ir valdyti įsiskolinimą. Vertinant kreditingumą, vykdomas asmens savybių įvertinimas automatiniu būdu (profiliavimas), kuris ateityje gali įtakoti Jūsų galimybę sudaryti sandorius. Vertinimas automatiniu būdu padeda atsakingai skolinti, jo metu įvertinama asmens pateikta informacija, kredito istorija, vieša informacija ir kt. Automatinio vertinimo metodai reguliariai peržiūrimi, kad būtų užtikrintas jų sąžiningumas, efektyvumas ir nešališkumas. </w:t>
      </w:r>
    </w:p>
    <w:p w14:paraId="26F79612" w14:textId="77777777" w:rsidR="00DF6EA2" w:rsidRPr="009B527B" w:rsidRDefault="00DF6EA2" w:rsidP="00DF6EA2">
      <w:pPr>
        <w:autoSpaceDE w:val="0"/>
        <w:autoSpaceDN w:val="0"/>
        <w:adjustRightInd w:val="0"/>
        <w:spacing w:after="0" w:line="240" w:lineRule="auto"/>
        <w:jc w:val="both"/>
        <w:rPr>
          <w:rFonts w:ascii="Tahoma" w:hAnsi="Tahoma" w:cs="Tahoma"/>
          <w:iCs/>
          <w:sz w:val="16"/>
          <w:szCs w:val="16"/>
          <w:lang w:val="lt-LT"/>
        </w:rPr>
      </w:pPr>
      <w:r w:rsidRPr="009B527B">
        <w:rPr>
          <w:rFonts w:ascii="Tahoma" w:hAnsi="Tahoma" w:cs="Tahoma"/>
          <w:sz w:val="16"/>
          <w:szCs w:val="16"/>
          <w:lang w:val="lt-LT"/>
        </w:rPr>
        <w:t>Kredito istorijos duomenys tvarkomi 10 metų po įsipareigojimų įvykdymo. Jūs galite susipažinti su savo kredito istorija kreipdamasis tiesiogiai į Kredito biurą arba pasinaudodami Finpass mobilia programėle.</w:t>
      </w:r>
    </w:p>
    <w:p w14:paraId="0344FC4C"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sz w:val="16"/>
          <w:szCs w:val="16"/>
          <w:lang w:val="lt-LT"/>
        </w:rPr>
        <w:t>Aš esu informuotas, kad turiu šias teises, kurios įtvirtintos teisės aktuose:</w:t>
      </w:r>
    </w:p>
    <w:p w14:paraId="088F953A" w14:textId="77777777" w:rsidR="00DF6EA2" w:rsidRPr="006E251D" w:rsidRDefault="00DF6EA2" w:rsidP="006E251D">
      <w:pPr>
        <w:pStyle w:val="ListParagraph"/>
        <w:numPr>
          <w:ilvl w:val="1"/>
          <w:numId w:val="4"/>
        </w:numPr>
        <w:spacing w:after="0" w:line="240" w:lineRule="auto"/>
        <w:ind w:left="0" w:firstLine="0"/>
        <w:jc w:val="both"/>
        <w:rPr>
          <w:rFonts w:ascii="Tahoma" w:hAnsi="Tahoma" w:cs="Tahoma"/>
          <w:sz w:val="16"/>
          <w:szCs w:val="16"/>
          <w:lang w:val="lt-LT"/>
        </w:rPr>
      </w:pPr>
      <w:r w:rsidRPr="006E251D">
        <w:rPr>
          <w:rFonts w:ascii="Tahoma" w:hAnsi="Tahoma" w:cs="Tahoma"/>
          <w:sz w:val="16"/>
          <w:szCs w:val="16"/>
          <w:lang w:val="lt-LT"/>
        </w:rPr>
        <w:t xml:space="preserve">Pateikti Bendrovei prašymą gauti patvirtinimą, ar Bendrovė tvarko mano asmens duomenis. Jei tvarko, prašyti susipažinti su savo asmens duomenimis ir su jais susijusia informacija. </w:t>
      </w:r>
    </w:p>
    <w:p w14:paraId="075C8C98" w14:textId="77777777" w:rsidR="00DF6EA2" w:rsidRPr="006E251D"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6E251D">
        <w:rPr>
          <w:rFonts w:ascii="Tahoma" w:hAnsi="Tahoma" w:cs="Tahoma"/>
          <w:sz w:val="16"/>
          <w:szCs w:val="16"/>
          <w:lang w:val="lt-LT"/>
        </w:rPr>
        <w:t>Aš suprantu, kad r</w:t>
      </w:r>
      <w:r w:rsidRPr="006E251D">
        <w:rPr>
          <w:rFonts w:ascii="Tahoma" w:eastAsia="Times New Roman" w:hAnsi="Tahoma" w:cs="Tahoma"/>
          <w:color w:val="000000"/>
          <w:sz w:val="16"/>
          <w:szCs w:val="16"/>
          <w:lang w:val="lt-LT"/>
        </w:rPr>
        <w:t>ašytinės formos dokumentui prilyginami asmens pasirašytiems dokumentams, perduotiems telegrafinio, faksimilinio ryšio ar kitokiomis telekomunikacijų galiniais įrenginiais, jeigu yra užtikrinta teksto apsauga ir galima identifikuoti parašą).</w:t>
      </w:r>
    </w:p>
    <w:p w14:paraId="048A685F"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Pateikti Bendrovei prašymą ištaisyti netikslius, neteisingus asmens duomenis arba ją papildyti, kai duomenys yra netikslūs.</w:t>
      </w:r>
    </w:p>
    <w:p w14:paraId="4CD2C1D5"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Pateikti Bendrovei prašymą, kad UAB „Mano kreditas“ ištrintų su manimi susijusius duomenis (įgyvendinant principą „teisė būti pamirštam“), jeigu Bendrovė nebeturi teisinio pagrindo juos tvarkyti arba yra kiti teisės aktuose numatyti pagrindai.</w:t>
      </w:r>
    </w:p>
    <w:p w14:paraId="4C62D997"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Pateikti Bendrovei prašymą atšaukti savo sutikimą tvarkyti asmens duomenis, jeigu duomenys tvarkomi sutikimo pagrindu.</w:t>
      </w:r>
    </w:p>
    <w:p w14:paraId="074262E1"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Pateikti Bendrovei prašymą nesutikti, kad mano atžvilgiu būtų taikomas visiškai automatizuotu būdu priimti sprendimi, įskaitant profiliavimą, jeigu tokio sprendimo priėmimas turi teisines pasekmes ar panašų reikšmingą poveikį. Ši teisė netaikoma tuo atveju, kai toks sprendimų priėmimas yra būtinas sutarties su Klientu sudarymo arba vykdymo tikslais, yra leidžiamas pagal teisės aktus arba klientas dėl to yra davęs aiškų sutikimą.</w:t>
      </w:r>
    </w:p>
    <w:p w14:paraId="18D8103B"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 xml:space="preserve">Pateikti Bendrovei prašymą reikalauti ištrinti savo asmens duomenis, jeigu jie tvarkomi tik sutikimo pagrindu ir jeigu atšaukiu atitinkamą sutikimą. Ši teisė netaikoma, jei asmens duomenys, kuriuos prašoma ištrinti, tvarkomi ir kitu teisiniu pagrindu, tokiu kaip tvarkymas, būtinas sutarties vykdymui, siekiant pareikšti, vykdyti ar apginti teisinį reikalavimą arba pareigą pagal taikomus teisės aktus. </w:t>
      </w:r>
    </w:p>
    <w:p w14:paraId="33F36DA4"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Pateikti Bendrovei prašymą apriboti savo asmens duomenų tvarkymą - kai ginčijate duomenų tikslumą tokiam laikotarpiui, per kurį duomenų valdytojas gali patikrinti asmens duomenų tikslumą arba prieštaraujate duomenų tvarkymui, nesutinkate, kad būtų ištrinti neteisėtai tvarkomi duomenys.</w:t>
      </w:r>
    </w:p>
    <w:p w14:paraId="1CC20DFD"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 xml:space="preserve">Išreikšti nesutikimą Bendrovei dėl asmens duomenų naudojimo, jeigu asmens duomenų tvarkymo pagrindas yra Bendrovės teisėti interesai ar trečiųjų asmenų interesai, įskaitant profiliavimą tiesioginės rinkodaros tikslais. </w:t>
      </w:r>
    </w:p>
    <w:p w14:paraId="5B9F5B7B"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hAnsi="Tahoma" w:cs="Tahoma"/>
          <w:sz w:val="16"/>
          <w:szCs w:val="16"/>
          <w:lang w:val="lt-LT"/>
        </w:rPr>
        <w:t xml:space="preserve">Išreikšti nesutikimą Bendrovei, </w:t>
      </w:r>
      <w:r w:rsidRPr="009B527B">
        <w:rPr>
          <w:rFonts w:ascii="Tahoma" w:eastAsia="Times New Roman" w:hAnsi="Tahoma" w:cs="Tahoma"/>
          <w:color w:val="000000"/>
          <w:sz w:val="16"/>
          <w:szCs w:val="16"/>
          <w:lang w:val="lt-LT"/>
        </w:rPr>
        <w:t>nenurodydamas nesutikimo motyvų, kad mano asmens duomenys būtų tvarkomi dėl teisėto intereso, kurio siekia Bendrovė ar trečiasis asmuo, kuriam teikiami mano asmens duomenys, jeigu minėtas teisėtas interesas nėra viršesnis.</w:t>
      </w:r>
    </w:p>
    <w:p w14:paraId="0B855CD9" w14:textId="77777777" w:rsidR="00DF6EA2" w:rsidRPr="009B527B" w:rsidRDefault="00DF6EA2" w:rsidP="006E251D">
      <w:pPr>
        <w:pStyle w:val="ListParagraph"/>
        <w:numPr>
          <w:ilvl w:val="1"/>
          <w:numId w:val="4"/>
        </w:numPr>
        <w:spacing w:after="0" w:line="240" w:lineRule="auto"/>
        <w:ind w:left="0" w:firstLine="0"/>
        <w:jc w:val="both"/>
        <w:rPr>
          <w:rFonts w:ascii="Tahoma" w:hAnsi="Tahoma" w:cs="Tahoma"/>
          <w:sz w:val="16"/>
          <w:szCs w:val="16"/>
          <w:lang w:val="lt-LT"/>
        </w:rPr>
      </w:pPr>
      <w:r w:rsidRPr="009B527B">
        <w:rPr>
          <w:rFonts w:ascii="Tahoma" w:hAnsi="Tahoma" w:cs="Tahoma"/>
          <w:sz w:val="16"/>
          <w:szCs w:val="16"/>
          <w:lang w:val="lt-LT"/>
        </w:rPr>
        <w:t>Patvirtinu, kad supratau jog:</w:t>
      </w:r>
    </w:p>
    <w:p w14:paraId="1647982C" w14:textId="77777777" w:rsidR="00DF6EA2" w:rsidRPr="009B527B" w:rsidRDefault="00DF6EA2" w:rsidP="006E251D">
      <w:pPr>
        <w:spacing w:after="0" w:line="240" w:lineRule="auto"/>
        <w:jc w:val="both"/>
        <w:rPr>
          <w:rFonts w:ascii="Tahoma" w:hAnsi="Tahoma" w:cs="Tahoma"/>
          <w:sz w:val="16"/>
          <w:szCs w:val="16"/>
          <w:lang w:val="lt-LT"/>
        </w:rPr>
      </w:pPr>
      <w:r w:rsidRPr="009B527B">
        <w:rPr>
          <w:rFonts w:ascii="Tahoma" w:hAnsi="Tahoma" w:cs="Tahoma"/>
          <w:sz w:val="16"/>
          <w:szCs w:val="16"/>
          <w:lang w:val="lt-LT"/>
        </w:rPr>
        <w:t>8.1</w:t>
      </w:r>
      <w:r w:rsidR="006E251D">
        <w:rPr>
          <w:rFonts w:ascii="Tahoma" w:hAnsi="Tahoma" w:cs="Tahoma"/>
          <w:sz w:val="16"/>
          <w:szCs w:val="16"/>
          <w:lang w:val="lt-LT"/>
        </w:rPr>
        <w:t>1</w:t>
      </w:r>
      <w:r w:rsidRPr="009B527B">
        <w:rPr>
          <w:rFonts w:ascii="Tahoma" w:hAnsi="Tahoma" w:cs="Tahoma"/>
          <w:sz w:val="16"/>
          <w:szCs w:val="16"/>
          <w:lang w:val="lt-LT"/>
        </w:rPr>
        <w:t xml:space="preserve">.1. Kreipiantis į Bendrovę el. paštu </w:t>
      </w:r>
      <w:hyperlink r:id="rId8" w:history="1">
        <w:r w:rsidRPr="006E251D">
          <w:rPr>
            <w:sz w:val="16"/>
            <w:szCs w:val="16"/>
          </w:rPr>
          <w:t>info@manokreditas.lt</w:t>
        </w:r>
      </w:hyperlink>
      <w:r w:rsidRPr="009B527B">
        <w:rPr>
          <w:rFonts w:ascii="Tahoma" w:hAnsi="Tahoma" w:cs="Tahoma"/>
          <w:sz w:val="16"/>
          <w:szCs w:val="16"/>
          <w:lang w:val="lt-LT"/>
        </w:rPr>
        <w:t xml:space="preserve"> turiu teisę nesutikti ar atsisakyti, kad mano asmens duomenys būtų naudojami tiesioginei rinkodarai, įskaitant profiliavimą. </w:t>
      </w:r>
    </w:p>
    <w:p w14:paraId="53A59152" w14:textId="77777777" w:rsidR="00DF6EA2" w:rsidRPr="009B527B" w:rsidRDefault="00DF6EA2" w:rsidP="006E251D">
      <w:pPr>
        <w:spacing w:after="0" w:line="240" w:lineRule="auto"/>
        <w:jc w:val="both"/>
        <w:rPr>
          <w:rFonts w:ascii="Tahoma" w:eastAsia="Times New Roman" w:hAnsi="Tahoma" w:cs="Tahoma"/>
          <w:color w:val="000000"/>
          <w:sz w:val="16"/>
          <w:szCs w:val="16"/>
          <w:lang w:val="lt-LT"/>
        </w:rPr>
      </w:pPr>
      <w:r w:rsidRPr="009B527B">
        <w:rPr>
          <w:rFonts w:ascii="Tahoma" w:hAnsi="Tahoma" w:cs="Tahoma"/>
          <w:sz w:val="16"/>
          <w:szCs w:val="16"/>
          <w:lang w:val="lt-LT"/>
        </w:rPr>
        <w:t>Patvirtinu, kad šis dokumentas suformuotas pagal mano pateiktą informaciją ir jo duomenys yra teisingi.</w:t>
      </w:r>
    </w:p>
    <w:p w14:paraId="11C4DF9E" w14:textId="77777777" w:rsidR="00DF6EA2" w:rsidRPr="009B527B" w:rsidRDefault="00DF6EA2" w:rsidP="006E251D">
      <w:pPr>
        <w:pStyle w:val="ListParagraph"/>
        <w:numPr>
          <w:ilvl w:val="1"/>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eastAsia="Times New Roman" w:hAnsi="Tahoma" w:cs="Tahoma"/>
          <w:color w:val="000000"/>
          <w:sz w:val="16"/>
          <w:szCs w:val="16"/>
          <w:lang w:val="lt-LT"/>
        </w:rPr>
        <w:t>Aš esu informuotas, kad asmens duomenų tvarkymo (informavimo) dokumentas galioja, kol bus įvykdyti visi įsipareigojimai pagal vartojimo kredito sutartį (-is), jei tokia (-ios) bus sudaryta (-os) su Bendrove.</w:t>
      </w:r>
    </w:p>
    <w:p w14:paraId="48C3684B" w14:textId="77777777" w:rsidR="00DF6EA2" w:rsidRPr="009B527B" w:rsidRDefault="00DF6EA2" w:rsidP="006E251D">
      <w:pPr>
        <w:pStyle w:val="ListParagraph"/>
        <w:numPr>
          <w:ilvl w:val="0"/>
          <w:numId w:val="4"/>
        </w:numPr>
        <w:spacing w:after="0" w:line="240" w:lineRule="auto"/>
        <w:ind w:left="0" w:firstLine="0"/>
        <w:jc w:val="both"/>
        <w:rPr>
          <w:rFonts w:ascii="Tahoma" w:eastAsia="Times New Roman" w:hAnsi="Tahoma" w:cs="Tahoma"/>
          <w:color w:val="000000"/>
          <w:sz w:val="16"/>
          <w:szCs w:val="16"/>
          <w:lang w:val="lt-LT"/>
        </w:rPr>
      </w:pPr>
      <w:r w:rsidRPr="009B527B">
        <w:rPr>
          <w:rFonts w:ascii="Tahoma" w:eastAsia="Times New Roman" w:hAnsi="Tahoma" w:cs="Tahoma"/>
          <w:color w:val="000000"/>
          <w:sz w:val="16"/>
          <w:szCs w:val="16"/>
          <w:lang w:val="lt-LT"/>
        </w:rPr>
        <w:t xml:space="preserve">Man nesudarius kredito sutarties, šis dokumentas ir jo pagrindu gauti mano asmens duomenys bus saugomi ne ilgiau nei 1 metus, o man sudarius kredito sutartį, šio dokumento pagrindu gauti duomenys bus saugomi 10 metų nuo pilno sutarties įvykdymo. Išimtys taikomos asmens duomenims, saugomiems tiesioginės rinkodaros tikslais.  </w:t>
      </w:r>
    </w:p>
    <w:p w14:paraId="0B84F26C" w14:textId="77777777" w:rsidR="00DF6EA2" w:rsidRPr="009B527B" w:rsidRDefault="00DF6EA2" w:rsidP="006E251D">
      <w:pPr>
        <w:pStyle w:val="ListParagraph"/>
        <w:numPr>
          <w:ilvl w:val="0"/>
          <w:numId w:val="4"/>
        </w:numPr>
        <w:spacing w:after="0" w:line="240" w:lineRule="auto"/>
        <w:ind w:left="0" w:firstLine="0"/>
        <w:jc w:val="both"/>
        <w:rPr>
          <w:rFonts w:ascii="Tahoma" w:hAnsi="Tahoma" w:cs="Tahoma"/>
          <w:sz w:val="16"/>
          <w:szCs w:val="16"/>
          <w:lang w:val="lt-LT"/>
        </w:rPr>
      </w:pPr>
      <w:r w:rsidRPr="009B527B">
        <w:rPr>
          <w:rFonts w:ascii="Tahoma" w:hAnsi="Tahoma" w:cs="Tahoma"/>
          <w:sz w:val="16"/>
          <w:szCs w:val="16"/>
          <w:lang w:val="lt-LT"/>
        </w:rPr>
        <w:t>Aš suprantu, kad mano asmens duomenys gali būti teikiami vykdant sudarytą su Bendrove sutartį dėl finansinių paslaugų teikimo bei įgyvendinant joje numatytas šalių teises. Aš žinau, kad Bendrovė kreditingumo vertinimą gali atlikti tik tada, kai:</w:t>
      </w:r>
    </w:p>
    <w:p w14:paraId="0654BF4D" w14:textId="77777777" w:rsidR="00DF6EA2" w:rsidRPr="009B527B" w:rsidRDefault="00DF6EA2" w:rsidP="006E251D">
      <w:pPr>
        <w:pStyle w:val="ListParagraph"/>
        <w:spacing w:after="0" w:line="240" w:lineRule="auto"/>
        <w:ind w:left="0"/>
        <w:jc w:val="both"/>
        <w:rPr>
          <w:rFonts w:ascii="Tahoma" w:hAnsi="Tahoma" w:cs="Tahoma"/>
          <w:sz w:val="16"/>
          <w:szCs w:val="16"/>
          <w:lang w:val="lt-LT"/>
        </w:rPr>
      </w:pPr>
      <w:r w:rsidRPr="009B527B">
        <w:rPr>
          <w:rFonts w:ascii="Tahoma" w:hAnsi="Tahoma" w:cs="Tahoma"/>
          <w:sz w:val="16"/>
          <w:szCs w:val="16"/>
          <w:lang w:val="lt-LT"/>
        </w:rPr>
        <w:t>10.1 Aš kreipiuosi į Bendrovę norėdamas sudaryti finansavimo sutartį ar prievolių vykdymo užtikrinimo sutarties ar pageidauju būti papildomai finansuojamas pagal jau sudarytą finansavimo sutartį; vertinant kreditingumą vykdant mano finansinės ir ekonominės būklės stebėjimą;</w:t>
      </w:r>
    </w:p>
    <w:p w14:paraId="7C3BAAEF" w14:textId="77777777" w:rsidR="00DF6EA2" w:rsidRPr="009B527B" w:rsidRDefault="00DF6EA2" w:rsidP="006E251D">
      <w:pPr>
        <w:pStyle w:val="ListParagraph"/>
        <w:spacing w:after="0" w:line="240" w:lineRule="auto"/>
        <w:ind w:left="0"/>
        <w:jc w:val="both"/>
        <w:rPr>
          <w:rFonts w:ascii="Tahoma" w:hAnsi="Tahoma" w:cs="Tahoma"/>
          <w:sz w:val="16"/>
          <w:szCs w:val="16"/>
          <w:lang w:val="lt-LT"/>
        </w:rPr>
      </w:pPr>
      <w:r w:rsidRPr="009B527B">
        <w:rPr>
          <w:rFonts w:ascii="Tahoma" w:hAnsi="Tahoma" w:cs="Tahoma"/>
          <w:sz w:val="16"/>
          <w:szCs w:val="16"/>
          <w:lang w:val="lt-LT"/>
        </w:rPr>
        <w:t>10.2 esu skolingas Bendrovei pagal su ja sudarytą finansavimo ar kitą sandorį.</w:t>
      </w:r>
    </w:p>
    <w:p w14:paraId="18199B59"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iCs/>
          <w:sz w:val="16"/>
          <w:szCs w:val="16"/>
          <w:lang w:val="lt-LT"/>
        </w:rPr>
        <w:t>11.</w:t>
      </w:r>
      <w:r w:rsidRPr="009B527B">
        <w:rPr>
          <w:rFonts w:ascii="Tahoma" w:hAnsi="Tahoma" w:cs="Tahoma"/>
          <w:iCs/>
          <w:sz w:val="20"/>
          <w:szCs w:val="20"/>
          <w:lang w:val="lt-LT"/>
        </w:rPr>
        <w:t xml:space="preserve"> </w:t>
      </w:r>
      <w:r w:rsidRPr="009B527B">
        <w:rPr>
          <w:rFonts w:ascii="Tahoma" w:hAnsi="Tahoma" w:cs="Tahoma"/>
          <w:sz w:val="16"/>
          <w:szCs w:val="16"/>
          <w:lang w:val="lt-LT"/>
        </w:rPr>
        <w:t xml:space="preserve">Esu informuotas (-a), kad man nesutikus su kreditingumo įvertinimui, galiu kreiptis į duomenų apsaugos pareigūną el. paštu _______arba </w:t>
      </w:r>
      <w:hyperlink r:id="rId9" w:history="1">
        <w:r w:rsidRPr="009B527B">
          <w:rPr>
            <w:rFonts w:ascii="Tahoma" w:hAnsi="Tahoma" w:cs="Tahoma"/>
            <w:sz w:val="16"/>
            <w:szCs w:val="16"/>
            <w:lang w:val="lt-LT"/>
          </w:rPr>
          <w:t>8 700 55966</w:t>
        </w:r>
      </w:hyperlink>
      <w:r w:rsidRPr="009B527B">
        <w:rPr>
          <w:rFonts w:ascii="Tahoma" w:hAnsi="Tahoma" w:cs="Tahoma"/>
          <w:sz w:val="16"/>
          <w:szCs w:val="16"/>
          <w:lang w:val="lt-LT"/>
        </w:rPr>
        <w:t>, arba pateikti skundą Valstybinei duomenų apsaugos inspekcijai, arba teismui.</w:t>
      </w:r>
    </w:p>
    <w:p w14:paraId="29695703"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sz w:val="16"/>
          <w:szCs w:val="16"/>
          <w:lang w:val="lt-LT"/>
        </w:rPr>
        <w:t>12. Patvirtinu, kad Bendrovė, prieš pradėdama mano savybių vertinimą automatiniu būdu, sudarė man sąlygas susipažinti su Bendrovės nustatytais vertinimo kriterijais ir principais.</w:t>
      </w:r>
    </w:p>
    <w:p w14:paraId="493BD1FA"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sz w:val="16"/>
          <w:szCs w:val="16"/>
          <w:lang w:val="lt-LT"/>
        </w:rPr>
        <w:t>13. Sutinku, kad Bendrovė tiesioginės rinkodaros tikslais ne ilgiau kaip 5 metus nuo šio sutikimo gavimo dienos tvarkytų šiuos mano kontaktinius duomenis (vardą, pavardę, gyv. vietą, telefono Nr., el. paštą).</w:t>
      </w:r>
    </w:p>
    <w:p w14:paraId="16F32D07"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sz w:val="16"/>
          <w:szCs w:val="16"/>
          <w:lang w:val="lt-LT"/>
        </w:rPr>
        <w:t>Atsižvelgdamas į pirmiau nurodytą Bendrovės teisėtą interesą bei siekdamas įgyvendinti savo interesus, kreipiuosi į Bendrovę dėl finansinių paslaugų teikimo ir/ar teikiamų finansinių paslaugų pakeitimo ir esu informuotas, kad galiu bet kada atšaukti savo sutikimą tvarkyti mano asmens duomenis tiesioginės rinkodaros tinkslais.</w:t>
      </w:r>
    </w:p>
    <w:p w14:paraId="0A132AC8" w14:textId="77777777" w:rsidR="00DF6EA2" w:rsidRPr="009B527B" w:rsidRDefault="00DF6EA2" w:rsidP="00DF6EA2">
      <w:pPr>
        <w:autoSpaceDE w:val="0"/>
        <w:autoSpaceDN w:val="0"/>
        <w:adjustRightInd w:val="0"/>
        <w:spacing w:after="0" w:line="240" w:lineRule="auto"/>
        <w:jc w:val="both"/>
        <w:rPr>
          <w:rFonts w:ascii="Tahoma" w:hAnsi="Tahoma" w:cs="Tahoma"/>
          <w:iCs/>
          <w:sz w:val="20"/>
          <w:szCs w:val="20"/>
          <w:lang w:val="lt-LT"/>
        </w:rPr>
      </w:pPr>
    </w:p>
    <w:p w14:paraId="1C5CE7D7" w14:textId="77777777" w:rsidR="00DF6EA2" w:rsidRPr="009B527B" w:rsidRDefault="00DF6EA2" w:rsidP="00DF6EA2">
      <w:pPr>
        <w:autoSpaceDE w:val="0"/>
        <w:autoSpaceDN w:val="0"/>
        <w:adjustRightInd w:val="0"/>
        <w:spacing w:after="0" w:line="240" w:lineRule="auto"/>
        <w:jc w:val="both"/>
        <w:rPr>
          <w:rFonts w:ascii="Tahoma" w:hAnsi="Tahoma" w:cs="Tahoma"/>
          <w:sz w:val="16"/>
          <w:szCs w:val="16"/>
          <w:lang w:val="lt-LT"/>
        </w:rPr>
      </w:pPr>
      <w:r w:rsidRPr="009B527B">
        <w:rPr>
          <w:rFonts w:ascii="Tahoma" w:hAnsi="Tahoma" w:cs="Tahoma"/>
          <w:sz w:val="16"/>
          <w:szCs w:val="16"/>
          <w:lang w:val="lt-LT"/>
        </w:rPr>
        <w:t>Šis Jūsų asmens duomenų tvarkymo dokumentas galioja tol, kol bus įvykdyti visi įsipareigojimai pagal vartojimo kredito sutartį, jei tokia bus sudaryta su Bendrove.</w:t>
      </w:r>
    </w:p>
    <w:p w14:paraId="3336EAE3" w14:textId="77777777" w:rsidR="00DF6EA2" w:rsidRPr="009B527B" w:rsidRDefault="00DF6EA2" w:rsidP="00DF6EA2">
      <w:pPr>
        <w:pStyle w:val="ListParagraph"/>
        <w:autoSpaceDE w:val="0"/>
        <w:autoSpaceDN w:val="0"/>
        <w:adjustRightInd w:val="0"/>
        <w:spacing w:after="0" w:line="240" w:lineRule="auto"/>
        <w:rPr>
          <w:rFonts w:ascii="Tahoma" w:hAnsi="Tahoma" w:cs="Tahoma"/>
          <w:iCs/>
          <w:sz w:val="20"/>
          <w:szCs w:val="20"/>
          <w:lang w:val="lt-LT"/>
        </w:rPr>
      </w:pPr>
    </w:p>
    <w:bookmarkEnd w:id="0"/>
    <w:p w14:paraId="5CDDE0C1" w14:textId="77777777" w:rsidR="00DF6EA2" w:rsidRPr="009B527B" w:rsidRDefault="00DF6EA2" w:rsidP="00DF6EA2">
      <w:pPr>
        <w:autoSpaceDE w:val="0"/>
        <w:autoSpaceDN w:val="0"/>
        <w:adjustRightInd w:val="0"/>
        <w:spacing w:after="0" w:line="240" w:lineRule="auto"/>
        <w:rPr>
          <w:rFonts w:ascii="Tahoma" w:hAnsi="Tahoma" w:cs="Tahoma"/>
          <w:iCs/>
          <w:sz w:val="20"/>
          <w:szCs w:val="20"/>
          <w:lang w:val="lt-LT"/>
        </w:rPr>
      </w:pPr>
    </w:p>
    <w:sectPr w:rsidR="00DF6EA2" w:rsidRPr="009B527B" w:rsidSect="00353DED">
      <w:headerReference w:type="default" r:id="rId10"/>
      <w:footerReference w:type="default" r:id="rId11"/>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19EE" w14:textId="77777777" w:rsidR="00B67D00" w:rsidRDefault="00B67D00" w:rsidP="00F316B1">
      <w:pPr>
        <w:spacing w:after="0" w:line="240" w:lineRule="auto"/>
      </w:pPr>
      <w:r>
        <w:separator/>
      </w:r>
    </w:p>
  </w:endnote>
  <w:endnote w:type="continuationSeparator" w:id="0">
    <w:p w14:paraId="345BC428" w14:textId="77777777" w:rsidR="00B67D00" w:rsidRDefault="00B67D00" w:rsidP="00F3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9087" w14:textId="77777777" w:rsidR="00F316B1" w:rsidRPr="000055B1" w:rsidRDefault="00F316B1" w:rsidP="00F316B1">
    <w:pPr>
      <w:ind w:left="5760" w:firstLine="720"/>
      <w:jc w:val="center"/>
      <w:rPr>
        <w:rFonts w:ascii="Cambria" w:hAnsi="Cambria"/>
        <w:b/>
        <w:lang w:val="lt-LT"/>
      </w:rPr>
    </w:pPr>
    <w:r w:rsidRPr="000055B1">
      <w:rPr>
        <w:rFonts w:ascii="Cambria" w:hAnsi="Cambria"/>
        <w:b/>
        <w:lang w:val="lt-LT"/>
      </w:rPr>
      <w:t>____________________________</w:t>
    </w:r>
  </w:p>
  <w:p w14:paraId="10A768C8" w14:textId="77777777" w:rsidR="00F316B1" w:rsidRDefault="00F316B1" w:rsidP="006E251D">
    <w:pPr>
      <w:ind w:left="5760" w:firstLine="720"/>
      <w:jc w:val="center"/>
      <w:rPr>
        <w:rFonts w:ascii="Cambria" w:hAnsi="Cambria"/>
        <w:b/>
        <w:sz w:val="18"/>
        <w:szCs w:val="18"/>
        <w:lang w:val="lt-LT"/>
      </w:rPr>
    </w:pPr>
    <w:r w:rsidRPr="00F316B1">
      <w:rPr>
        <w:rFonts w:ascii="Cambria" w:hAnsi="Cambria"/>
        <w:b/>
        <w:sz w:val="18"/>
        <w:szCs w:val="18"/>
        <w:lang w:val="lt-LT"/>
      </w:rPr>
      <w:t>Vardas pavardė, parašas</w:t>
    </w:r>
  </w:p>
  <w:p w14:paraId="016B7D0D" w14:textId="77777777" w:rsidR="006E251D" w:rsidRPr="00F316B1" w:rsidRDefault="006E251D" w:rsidP="006E251D">
    <w:pPr>
      <w:ind w:left="7200"/>
      <w:rPr>
        <w:sz w:val="18"/>
        <w:szCs w:val="18"/>
      </w:rPr>
    </w:pPr>
    <w:r>
      <w:rPr>
        <w:rFonts w:ascii="Cambria" w:hAnsi="Cambria"/>
        <w:b/>
        <w:sz w:val="18"/>
        <w:szCs w:val="18"/>
        <w:lang w:val="lt-LT"/>
      </w:rPr>
      <w:t xml:space="preserve">Sutikimo data: </w:t>
    </w:r>
  </w:p>
  <w:p w14:paraId="13A91EA3" w14:textId="77777777" w:rsidR="00F316B1" w:rsidRDefault="00F3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7EAE" w14:textId="77777777" w:rsidR="00B67D00" w:rsidRDefault="00B67D00" w:rsidP="00F316B1">
      <w:pPr>
        <w:spacing w:after="0" w:line="240" w:lineRule="auto"/>
      </w:pPr>
      <w:r>
        <w:separator/>
      </w:r>
    </w:p>
  </w:footnote>
  <w:footnote w:type="continuationSeparator" w:id="0">
    <w:p w14:paraId="10DD5117" w14:textId="77777777" w:rsidR="00B67D00" w:rsidRDefault="00B67D00" w:rsidP="00F3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F59D" w14:textId="77777777" w:rsidR="00F316B1" w:rsidRDefault="00DF6EA2">
    <w:pPr>
      <w:pStyle w:val="Header"/>
    </w:pPr>
    <w:r>
      <w:rPr>
        <w:noProof/>
      </w:rPr>
      <w:drawing>
        <wp:inline distT="0" distB="0" distL="0" distR="0" wp14:anchorId="6085258D" wp14:editId="6EFE787F">
          <wp:extent cx="1717444" cy="512508"/>
          <wp:effectExtent l="0" t="0" r="0" b="1905"/>
          <wp:docPr id="3" name="Picture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pic:nvPicPr>
                <pic:blipFill>
                  <a:blip r:embed="rId1"/>
                  <a:stretch>
                    <a:fillRect/>
                  </a:stretch>
                </pic:blipFill>
                <pic:spPr>
                  <a:xfrm>
                    <a:off x="0" y="0"/>
                    <a:ext cx="1762778" cy="526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64D"/>
    <w:multiLevelType w:val="hybridMultilevel"/>
    <w:tmpl w:val="6FBCE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6F29B8"/>
    <w:multiLevelType w:val="multilevel"/>
    <w:tmpl w:val="7904F5A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color w:val="auto"/>
        <w:sz w:val="22"/>
        <w:szCs w:val="22"/>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2" w15:restartNumberingAfterBreak="0">
    <w:nsid w:val="4B315219"/>
    <w:multiLevelType w:val="hybridMultilevel"/>
    <w:tmpl w:val="9D461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07521"/>
    <w:multiLevelType w:val="hybridMultilevel"/>
    <w:tmpl w:val="431C0430"/>
    <w:lvl w:ilvl="0" w:tplc="C30C33F2">
      <w:start w:val="201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494C2E"/>
    <w:multiLevelType w:val="multilevel"/>
    <w:tmpl w:val="EEF4922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color w:val="auto"/>
        <w:sz w:val="16"/>
        <w:szCs w:val="16"/>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AF"/>
    <w:rsid w:val="00045AD3"/>
    <w:rsid w:val="00085D8A"/>
    <w:rsid w:val="00093FA5"/>
    <w:rsid w:val="00095547"/>
    <w:rsid w:val="000E2935"/>
    <w:rsid w:val="00134947"/>
    <w:rsid w:val="00166379"/>
    <w:rsid w:val="0018497A"/>
    <w:rsid w:val="001F3CC1"/>
    <w:rsid w:val="00203C5E"/>
    <w:rsid w:val="0022213D"/>
    <w:rsid w:val="0026486B"/>
    <w:rsid w:val="00353DED"/>
    <w:rsid w:val="00463E6B"/>
    <w:rsid w:val="004C2DDA"/>
    <w:rsid w:val="004F0A51"/>
    <w:rsid w:val="00503398"/>
    <w:rsid w:val="00535E02"/>
    <w:rsid w:val="00543ED5"/>
    <w:rsid w:val="00546545"/>
    <w:rsid w:val="00556F19"/>
    <w:rsid w:val="005A23C4"/>
    <w:rsid w:val="005A59B6"/>
    <w:rsid w:val="00606155"/>
    <w:rsid w:val="006E251D"/>
    <w:rsid w:val="00706F94"/>
    <w:rsid w:val="007C2504"/>
    <w:rsid w:val="007C6015"/>
    <w:rsid w:val="008412D5"/>
    <w:rsid w:val="008443AF"/>
    <w:rsid w:val="008656B1"/>
    <w:rsid w:val="0087061E"/>
    <w:rsid w:val="00920044"/>
    <w:rsid w:val="009D1437"/>
    <w:rsid w:val="009E34AA"/>
    <w:rsid w:val="00A029BE"/>
    <w:rsid w:val="00A27813"/>
    <w:rsid w:val="00A71B3D"/>
    <w:rsid w:val="00AB6BF2"/>
    <w:rsid w:val="00B23A74"/>
    <w:rsid w:val="00B6673C"/>
    <w:rsid w:val="00B67D00"/>
    <w:rsid w:val="00BC70E9"/>
    <w:rsid w:val="00C56A2E"/>
    <w:rsid w:val="00CE77A0"/>
    <w:rsid w:val="00DA0D74"/>
    <w:rsid w:val="00DA7D6C"/>
    <w:rsid w:val="00DE654D"/>
    <w:rsid w:val="00DF6EA2"/>
    <w:rsid w:val="00E2022B"/>
    <w:rsid w:val="00EF1CA9"/>
    <w:rsid w:val="00F316B1"/>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DF49"/>
  <w15:chartTrackingRefBased/>
  <w15:docId w15:val="{FEDF0A19-B91B-44B1-936B-1C5768E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FA7"/>
    <w:rPr>
      <w:color w:val="0563C1" w:themeColor="hyperlink"/>
      <w:u w:val="single"/>
    </w:rPr>
  </w:style>
  <w:style w:type="character" w:styleId="UnresolvedMention">
    <w:name w:val="Unresolved Mention"/>
    <w:basedOn w:val="DefaultParagraphFont"/>
    <w:uiPriority w:val="99"/>
    <w:semiHidden/>
    <w:unhideWhenUsed/>
    <w:rsid w:val="00FE0FA7"/>
    <w:rPr>
      <w:color w:val="605E5C"/>
      <w:shd w:val="clear" w:color="auto" w:fill="E1DFDD"/>
    </w:rPr>
  </w:style>
  <w:style w:type="paragraph" w:styleId="ListParagraph">
    <w:name w:val="List Paragraph"/>
    <w:basedOn w:val="Normal"/>
    <w:uiPriority w:val="34"/>
    <w:qFormat/>
    <w:rsid w:val="00503398"/>
    <w:pPr>
      <w:ind w:left="720"/>
      <w:contextualSpacing/>
    </w:pPr>
  </w:style>
  <w:style w:type="paragraph" w:styleId="Header">
    <w:name w:val="header"/>
    <w:basedOn w:val="Normal"/>
    <w:link w:val="HeaderChar"/>
    <w:uiPriority w:val="99"/>
    <w:unhideWhenUsed/>
    <w:rsid w:val="00F316B1"/>
    <w:pPr>
      <w:tabs>
        <w:tab w:val="center" w:pos="4986"/>
        <w:tab w:val="right" w:pos="9972"/>
      </w:tabs>
      <w:spacing w:after="0" w:line="240" w:lineRule="auto"/>
    </w:pPr>
  </w:style>
  <w:style w:type="character" w:customStyle="1" w:styleId="HeaderChar">
    <w:name w:val="Header Char"/>
    <w:basedOn w:val="DefaultParagraphFont"/>
    <w:link w:val="Header"/>
    <w:uiPriority w:val="99"/>
    <w:rsid w:val="00F316B1"/>
  </w:style>
  <w:style w:type="paragraph" w:styleId="Footer">
    <w:name w:val="footer"/>
    <w:basedOn w:val="Normal"/>
    <w:link w:val="FooterChar"/>
    <w:uiPriority w:val="99"/>
    <w:unhideWhenUsed/>
    <w:rsid w:val="00F316B1"/>
    <w:pPr>
      <w:tabs>
        <w:tab w:val="center" w:pos="4986"/>
        <w:tab w:val="right" w:pos="9972"/>
      </w:tabs>
      <w:spacing w:after="0" w:line="240" w:lineRule="auto"/>
    </w:pPr>
  </w:style>
  <w:style w:type="character" w:customStyle="1" w:styleId="FooterChar">
    <w:name w:val="Footer Char"/>
    <w:basedOn w:val="DefaultParagraphFont"/>
    <w:link w:val="Footer"/>
    <w:uiPriority w:val="99"/>
    <w:rsid w:val="00F316B1"/>
  </w:style>
  <w:style w:type="character" w:styleId="CommentReference">
    <w:name w:val="annotation reference"/>
    <w:basedOn w:val="DefaultParagraphFont"/>
    <w:uiPriority w:val="99"/>
    <w:semiHidden/>
    <w:unhideWhenUsed/>
    <w:rsid w:val="00F316B1"/>
    <w:rPr>
      <w:sz w:val="16"/>
      <w:szCs w:val="16"/>
    </w:rPr>
  </w:style>
  <w:style w:type="paragraph" w:styleId="CommentText">
    <w:name w:val="annotation text"/>
    <w:basedOn w:val="Normal"/>
    <w:link w:val="CommentTextChar"/>
    <w:uiPriority w:val="99"/>
    <w:semiHidden/>
    <w:unhideWhenUsed/>
    <w:rsid w:val="00F316B1"/>
    <w:pPr>
      <w:spacing w:line="240" w:lineRule="auto"/>
    </w:pPr>
    <w:rPr>
      <w:sz w:val="20"/>
      <w:szCs w:val="20"/>
    </w:rPr>
  </w:style>
  <w:style w:type="character" w:customStyle="1" w:styleId="CommentTextChar">
    <w:name w:val="Comment Text Char"/>
    <w:basedOn w:val="DefaultParagraphFont"/>
    <w:link w:val="CommentText"/>
    <w:uiPriority w:val="99"/>
    <w:semiHidden/>
    <w:rsid w:val="00F316B1"/>
    <w:rPr>
      <w:sz w:val="20"/>
      <w:szCs w:val="20"/>
    </w:rPr>
  </w:style>
  <w:style w:type="paragraph" w:styleId="CommentSubject">
    <w:name w:val="annotation subject"/>
    <w:basedOn w:val="CommentText"/>
    <w:next w:val="CommentText"/>
    <w:link w:val="CommentSubjectChar"/>
    <w:uiPriority w:val="99"/>
    <w:semiHidden/>
    <w:unhideWhenUsed/>
    <w:rsid w:val="00F316B1"/>
    <w:rPr>
      <w:b/>
      <w:bCs/>
    </w:rPr>
  </w:style>
  <w:style w:type="character" w:customStyle="1" w:styleId="CommentSubjectChar">
    <w:name w:val="Comment Subject Char"/>
    <w:basedOn w:val="CommentTextChar"/>
    <w:link w:val="CommentSubject"/>
    <w:uiPriority w:val="99"/>
    <w:semiHidden/>
    <w:rsid w:val="00F316B1"/>
    <w:rPr>
      <w:b/>
      <w:bCs/>
      <w:sz w:val="20"/>
      <w:szCs w:val="20"/>
    </w:rPr>
  </w:style>
  <w:style w:type="paragraph" w:styleId="BalloonText">
    <w:name w:val="Balloon Text"/>
    <w:basedOn w:val="Normal"/>
    <w:link w:val="BalloonTextChar"/>
    <w:uiPriority w:val="99"/>
    <w:semiHidden/>
    <w:unhideWhenUsed/>
    <w:rsid w:val="00F3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B1"/>
    <w:rPr>
      <w:rFonts w:ascii="Segoe UI" w:hAnsi="Segoe UI" w:cs="Segoe UI"/>
      <w:sz w:val="18"/>
      <w:szCs w:val="18"/>
    </w:rPr>
  </w:style>
  <w:style w:type="paragraph" w:styleId="NormalWeb">
    <w:name w:val="Normal (Web)"/>
    <w:basedOn w:val="Normal"/>
    <w:uiPriority w:val="99"/>
    <w:unhideWhenUsed/>
    <w:rsid w:val="00556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nokredit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20700%2055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18D6-8424-41C3-9FA0-37F59E65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Kairienė</dc:creator>
  <cp:keywords/>
  <dc:description/>
  <cp:lastModifiedBy>Kristina Kairienė</cp:lastModifiedBy>
  <cp:revision>3</cp:revision>
  <dcterms:created xsi:type="dcterms:W3CDTF">2019-10-10T09:18:00Z</dcterms:created>
  <dcterms:modified xsi:type="dcterms:W3CDTF">2019-11-28T06:33:00Z</dcterms:modified>
</cp:coreProperties>
</file>